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103" w:firstLine="0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T.C. MALTEPE UNIVERSITY FACULTY OF MEDICINE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112" w:firstLine="0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PHASE V LICENCE PROGRAM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112" w:right="3" w:firstLine="0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2023-2024 ACADEMIC YEAR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ind w:left="163" w:firstLine="0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422.0" w:type="dxa"/>
        <w:jc w:val="left"/>
        <w:tblInd w:w="-60.0" w:type="dxa"/>
        <w:tblLayout w:type="fixed"/>
        <w:tblLook w:val="0400"/>
      </w:tblPr>
      <w:tblGrid>
        <w:gridCol w:w="1843"/>
        <w:gridCol w:w="2785"/>
        <w:gridCol w:w="2799"/>
        <w:gridCol w:w="1995"/>
        <w:tblGridChange w:id="0">
          <w:tblGrid>
            <w:gridCol w:w="1843"/>
            <w:gridCol w:w="2785"/>
            <w:gridCol w:w="2799"/>
            <w:gridCol w:w="1995"/>
          </w:tblGrid>
        </w:tblGridChange>
      </w:tblGrid>
      <w:tr>
        <w:trPr>
          <w:cantSplit w:val="0"/>
          <w:trHeight w:val="58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59" w:lineRule="auto"/>
              <w:ind w:left="0" w:right="6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Name: Neurosurgery Clerkship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="259" w:lineRule="auto"/>
              <w:ind w:left="243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Code: MED 509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59" w:lineRule="auto"/>
              <w:ind w:left="8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ECTS: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59" w:lineRule="auto"/>
              <w:ind w:left="9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Phase V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59" w:lineRule="auto"/>
              <w:ind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Undergraduate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59" w:lineRule="auto"/>
              <w:ind w:left="19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Compulsory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59" w:lineRule="auto"/>
              <w:ind w:left="60" w:firstLine="0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60 hours / 2 weeks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59" w:lineRule="auto"/>
              <w:ind w:left="67" w:firstLine="0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Theoretical: 30 hours /2 weeks  Practices: 30 hours / 2 weeks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59" w:lineRule="auto"/>
              <w:ind w:left="17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Course language: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59" w:lineRule="auto"/>
              <w:ind w:left="-12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59" w:lineRule="auto"/>
              <w:ind w:left="15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English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26" w:line="259" w:lineRule="auto"/>
              <w:ind w:left="0" w:right="61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Coordinator, Contact Details  and Office Hours: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59" w:lineRule="auto"/>
              <w:ind w:left="0" w:right="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" w:line="240" w:lineRule="auto"/>
              <w:ind w:left="1128" w:right="1151" w:hanging="40.99999999999994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Bilal KELTEN M.D., Professor, Maltepe University, Faculty of Medicine  </w:t>
            </w: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opdrbilalkelten@yahoo.com</w:t>
            </w:r>
            <w:r w:rsidDel="00000000" w:rsidR="00000000" w:rsidRPr="00000000">
              <w:rPr>
                <w:color w:val="000000"/>
                <w:rtl w:val="0"/>
              </w:rPr>
              <w:t xml:space="preserve"> Extension: 2121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Office Hours:</w:t>
            </w:r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59" w:lineRule="auto"/>
              <w:ind w:left="0" w:right="6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Thursday: 14:00-15:00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59" w:lineRule="auto"/>
              <w:ind w:left="0" w:right="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59" w:lineRule="auto"/>
              <w:ind w:left="0" w:right="6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Instructors, Contact Details  and Office Hours: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59" w:lineRule="auto"/>
              <w:ind w:left="0" w:right="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" w:line="240" w:lineRule="auto"/>
              <w:ind w:left="1128" w:right="1151" w:hanging="40.99999999999994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Bilal KELTEN M.D., Professor, Maltepe University, Faculty of Medicine  </w:t>
            </w: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opdrbilalkelten@yahoo.com</w:t>
            </w:r>
            <w:r w:rsidDel="00000000" w:rsidR="00000000" w:rsidRPr="00000000">
              <w:rPr>
                <w:color w:val="000000"/>
                <w:rtl w:val="0"/>
              </w:rPr>
              <w:t xml:space="preserve"> Extension: 2130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Office Hours:</w:t>
            </w:r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59" w:lineRule="auto"/>
              <w:ind w:left="0" w:right="6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Thursday: 14:00-15:00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59" w:lineRule="auto"/>
              <w:ind w:left="0" w:right="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Objectives of the Course</w:t>
      </w:r>
      <w:r w:rsidDel="00000000" w:rsidR="00000000" w:rsidRPr="00000000">
        <w:rPr>
          <w:color w:val="000000"/>
          <w:rtl w:val="0"/>
        </w:rPr>
        <w:t xml:space="preserve">: 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Neurosurgical causes of disease, examination techniques, diagnostic methods and indications for medical and surgical approach to teach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59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Learning Outcomes and Subordinate Skills: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59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After finishing this course the students will be 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693" w:hanging="348"/>
        <w:rPr/>
      </w:pPr>
      <w:r w:rsidDel="00000000" w:rsidR="00000000" w:rsidRPr="00000000">
        <w:rPr>
          <w:rtl w:val="0"/>
        </w:rPr>
        <w:t xml:space="preserve">To recognize the signs of intracranial space-occupying lesions and take the necessary urgent measures. To provide first aid and safe transport in head and spinal cord injury patients.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693" w:hanging="348"/>
        <w:rPr/>
      </w:pPr>
      <w:r w:rsidDel="00000000" w:rsidR="00000000" w:rsidRPr="00000000">
        <w:rPr>
          <w:rtl w:val="0"/>
        </w:rPr>
        <w:t xml:space="preserve">To be able to diagnosis and treatment of congenital abnormalities of the central nervous system to steer.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693" w:hanging="348"/>
        <w:rPr/>
      </w:pPr>
      <w:r w:rsidDel="00000000" w:rsidR="00000000" w:rsidRPr="00000000">
        <w:rPr>
          <w:rtl w:val="0"/>
        </w:rPr>
        <w:t xml:space="preserve">To identify brain hemorrhage and able to transfer the patient to take emergency measures.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693" w:hanging="348"/>
        <w:rPr/>
      </w:pPr>
      <w:r w:rsidDel="00000000" w:rsidR="00000000" w:rsidRPr="00000000">
        <w:rPr>
          <w:rtl w:val="0"/>
        </w:rPr>
        <w:t xml:space="preserve">Be able to diagnose diseases of the spine and spinal cord, and learn simple conservative treatments.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888888"/>
        </w:rPr>
      </w:pPr>
      <w:r w:rsidDel="00000000" w:rsidR="00000000" w:rsidRPr="00000000">
        <w:rPr>
          <w:b w:val="1"/>
          <w:rtl w:val="0"/>
        </w:rPr>
        <w:t xml:space="preserve">COURSE LEARNING OUTCOMES, SUB-SKILLS AND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88888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who complete this course;</w:t>
            </w:r>
          </w:p>
          <w:tbl>
            <w:tblPr>
              <w:tblStyle w:val="Table3"/>
              <w:tblW w:w="8792.999999999998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68"/>
              <w:gridCol w:w="5803"/>
              <w:gridCol w:w="1229"/>
              <w:gridCol w:w="993"/>
              <w:tblGridChange w:id="0">
                <w:tblGrid>
                  <w:gridCol w:w="768"/>
                  <w:gridCol w:w="5803"/>
                  <w:gridCol w:w="1229"/>
                  <w:gridCol w:w="99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3E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 No.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3F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Learning Outcome / Sub-Skill / Competencies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40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Education Method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41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ME Method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42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</w:tcPr>
                <w:p w:rsidR="00000000" w:rsidDel="00000000" w:rsidP="00000000" w:rsidRDefault="00000000" w:rsidRPr="00000000" w14:paraId="00000043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Able to take a surgical history using communication skills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44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EY4, EY5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45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ME7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46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</w:tcPr>
                <w:p w:rsidR="00000000" w:rsidDel="00000000" w:rsidP="00000000" w:rsidRDefault="00000000" w:rsidRPr="00000000" w14:paraId="00000047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Able to evaluate the patient by performing a General Surgery examination.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48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EY4, EY5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49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ME7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4A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4B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Able to request appropriate laboratory examinations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4C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EY4, EY5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4D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ME7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4E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4F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Able to inform patients and their relatives about the treatment plan, and refer them to the appropriate center when necessary.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50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EY4, EY5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51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ME7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52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53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The principles of rational drug use should be known.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54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EY4, EY5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55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ME7</w:t>
                  </w:r>
                </w:p>
              </w:tc>
            </w:tr>
          </w:tbl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General Competencies: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693" w:hanging="348"/>
        <w:rPr/>
      </w:pPr>
      <w:r w:rsidDel="00000000" w:rsidR="00000000" w:rsidRPr="00000000">
        <w:rPr>
          <w:rtl w:val="0"/>
        </w:rPr>
        <w:t xml:space="preserve">Productive 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693" w:hanging="348"/>
        <w:rPr/>
      </w:pPr>
      <w:r w:rsidDel="00000000" w:rsidR="00000000" w:rsidRPr="00000000">
        <w:rPr>
          <w:rtl w:val="0"/>
        </w:rPr>
        <w:t xml:space="preserve">Rational 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693" w:hanging="348"/>
        <w:rPr/>
      </w:pPr>
      <w:r w:rsidDel="00000000" w:rsidR="00000000" w:rsidRPr="00000000">
        <w:rPr>
          <w:rtl w:val="0"/>
        </w:rPr>
        <w:t xml:space="preserve">Questioning 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693" w:hanging="348"/>
        <w:rPr/>
      </w:pPr>
      <w:r w:rsidDel="00000000" w:rsidR="00000000" w:rsidRPr="00000000">
        <w:rPr>
          <w:rtl w:val="0"/>
        </w:rPr>
        <w:t xml:space="preserve">Entrepreneur 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693" w:hanging="348"/>
        <w:rPr/>
      </w:pPr>
      <w:r w:rsidDel="00000000" w:rsidR="00000000" w:rsidRPr="00000000">
        <w:rPr>
          <w:rtl w:val="0"/>
        </w:rPr>
        <w:t xml:space="preserve">Creative 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693" w:hanging="348"/>
        <w:rPr/>
      </w:pPr>
      <w:r w:rsidDel="00000000" w:rsidR="00000000" w:rsidRPr="00000000">
        <w:rPr>
          <w:rtl w:val="0"/>
        </w:rPr>
        <w:t xml:space="preserve">Compliance with the Code of Ethics 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693" w:hanging="348"/>
        <w:rPr/>
      </w:pPr>
      <w:r w:rsidDel="00000000" w:rsidR="00000000" w:rsidRPr="00000000">
        <w:rPr>
          <w:rtl w:val="0"/>
        </w:rPr>
        <w:t xml:space="preserve">Respect differences 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693" w:hanging="348"/>
        <w:rPr/>
      </w:pPr>
      <w:r w:rsidDel="00000000" w:rsidR="00000000" w:rsidRPr="00000000">
        <w:rPr>
          <w:rtl w:val="0"/>
        </w:rPr>
        <w:t xml:space="preserve">Social awareness 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693" w:hanging="348"/>
        <w:rPr/>
      </w:pPr>
      <w:r w:rsidDel="00000000" w:rsidR="00000000" w:rsidRPr="00000000">
        <w:rPr>
          <w:rtl w:val="0"/>
        </w:rPr>
        <w:t xml:space="preserve">Effective use of native language 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693" w:hanging="348"/>
        <w:rPr/>
      </w:pPr>
      <w:r w:rsidDel="00000000" w:rsidR="00000000" w:rsidRPr="00000000">
        <w:rPr>
          <w:rtl w:val="0"/>
        </w:rPr>
        <w:t xml:space="preserve">Environmental sensitivity 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693" w:hanging="348"/>
        <w:rPr/>
      </w:pPr>
      <w:r w:rsidDel="00000000" w:rsidR="00000000" w:rsidRPr="00000000">
        <w:rPr>
          <w:rtl w:val="0"/>
        </w:rPr>
        <w:t xml:space="preserve">Effective use of a foreign language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693" w:hanging="348"/>
        <w:rPr/>
      </w:pPr>
      <w:r w:rsidDel="00000000" w:rsidR="00000000" w:rsidRPr="00000000">
        <w:rPr>
          <w:rtl w:val="0"/>
        </w:rPr>
        <w:t xml:space="preserve">Adapt to different situations and social roles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ind w:left="693" w:hanging="348"/>
        <w:rPr/>
      </w:pPr>
      <w:r w:rsidDel="00000000" w:rsidR="00000000" w:rsidRPr="00000000">
        <w:rPr>
          <w:rtl w:val="0"/>
        </w:rPr>
        <w:t xml:space="preserve">Work in teams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ind w:left="693" w:hanging="348"/>
        <w:rPr/>
      </w:pPr>
      <w:r w:rsidDel="00000000" w:rsidR="00000000" w:rsidRPr="00000000">
        <w:rPr>
          <w:rtl w:val="0"/>
        </w:rPr>
        <w:t xml:space="preserve">Use time effectively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ind w:left="693" w:hanging="348"/>
        <w:rPr/>
      </w:pPr>
      <w:r w:rsidDel="00000000" w:rsidR="00000000" w:rsidRPr="00000000">
        <w:rPr>
          <w:rtl w:val="0"/>
        </w:rPr>
        <w:t xml:space="preserve">Critical thinking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59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Teaching Methods and Techniques: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Narrative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Preparation of the file and / or presentation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Application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Mode of Delivery: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Face-to-face and E-Learning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Practice (course) Institution: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Classrooms, operating rooms, patient rooms, emergency rooms, outpatient clinics.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Pre-requisite: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Be successfully completed in the previous period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Co-term condition: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no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Recommended additional courses: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no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59" w:lineRule="auto"/>
        <w:ind w:left="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59" w:lineRule="auto"/>
        <w:ind w:left="-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Course contents: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ind w:left="693" w:hanging="348"/>
        <w:rPr/>
      </w:pPr>
      <w:r w:rsidDel="00000000" w:rsidR="00000000" w:rsidRPr="00000000">
        <w:rPr>
          <w:rtl w:val="0"/>
        </w:rPr>
        <w:t xml:space="preserve">Intracranial tumors 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ind w:left="693" w:hanging="348"/>
        <w:rPr/>
      </w:pPr>
      <w:r w:rsidDel="00000000" w:rsidR="00000000" w:rsidRPr="00000000">
        <w:rPr>
          <w:rtl w:val="0"/>
        </w:rPr>
        <w:t xml:space="preserve">Cerebrovascular Diseases 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ind w:left="693" w:hanging="348"/>
        <w:rPr/>
      </w:pPr>
      <w:r w:rsidDel="00000000" w:rsidR="00000000" w:rsidRPr="00000000">
        <w:rPr>
          <w:rtl w:val="0"/>
        </w:rPr>
        <w:t xml:space="preserve">Head trauma 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ind w:left="693" w:hanging="348"/>
        <w:rPr/>
      </w:pPr>
      <w:r w:rsidDel="00000000" w:rsidR="00000000" w:rsidRPr="00000000">
        <w:rPr>
          <w:rtl w:val="0"/>
        </w:rPr>
        <w:t xml:space="preserve">ICP-herniation syndromes 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ind w:left="693" w:hanging="348"/>
        <w:rPr/>
      </w:pPr>
      <w:r w:rsidDel="00000000" w:rsidR="00000000" w:rsidRPr="00000000">
        <w:rPr>
          <w:rtl w:val="0"/>
        </w:rPr>
        <w:t xml:space="preserve">Pediatric neurosurgery 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ind w:left="693" w:hanging="348"/>
        <w:rPr/>
      </w:pPr>
      <w:r w:rsidDel="00000000" w:rsidR="00000000" w:rsidRPr="00000000">
        <w:rPr>
          <w:rtl w:val="0"/>
        </w:rPr>
        <w:t xml:space="preserve">Disc herniation 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ind w:left="693" w:hanging="348"/>
        <w:rPr/>
      </w:pPr>
      <w:r w:rsidDel="00000000" w:rsidR="00000000" w:rsidRPr="00000000">
        <w:rPr>
          <w:rtl w:val="0"/>
        </w:rPr>
        <w:t xml:space="preserve">Spinaltravmalar 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ind w:left="693" w:hanging="348"/>
        <w:rPr/>
      </w:pPr>
      <w:r w:rsidDel="00000000" w:rsidR="00000000" w:rsidRPr="00000000">
        <w:rPr>
          <w:rtl w:val="0"/>
        </w:rPr>
        <w:t xml:space="preserve">Spinal tumors 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ind w:left="693" w:hanging="348"/>
        <w:rPr/>
      </w:pPr>
      <w:r w:rsidDel="00000000" w:rsidR="00000000" w:rsidRPr="00000000">
        <w:rPr>
          <w:rtl w:val="0"/>
        </w:rPr>
        <w:t xml:space="preserve">Entrapment neuropathies - peripheral nerve surgery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59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Course Categories:</w:t>
      </w:r>
      <w:r w:rsidDel="00000000" w:rsidR="00000000" w:rsidRPr="00000000">
        <w:rPr>
          <w:b w:val="1"/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5471.0" w:type="dxa"/>
        <w:jc w:val="left"/>
        <w:tblInd w:w="120.0" w:type="dxa"/>
        <w:tblLayout w:type="fixed"/>
        <w:tblLook w:val="0400"/>
      </w:tblPr>
      <w:tblGrid>
        <w:gridCol w:w="5039"/>
        <w:gridCol w:w="432"/>
        <w:tblGridChange w:id="0">
          <w:tblGrid>
            <w:gridCol w:w="5039"/>
            <w:gridCol w:w="432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59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1. Basic vocational courses</w:t>
            </w:r>
            <w:r w:rsidDel="00000000" w:rsidR="00000000" w:rsidRPr="00000000">
              <w:rPr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59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2. Expertise / field courses</w:t>
            </w:r>
            <w:r w:rsidDel="00000000" w:rsidR="00000000" w:rsidRPr="00000000">
              <w:rPr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59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3. Support classes</w:t>
            </w:r>
            <w:r w:rsidDel="00000000" w:rsidR="00000000" w:rsidRPr="00000000">
              <w:rPr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59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4. Transferable Skills Courses</w:t>
            </w:r>
            <w:r w:rsidDel="00000000" w:rsidR="00000000" w:rsidRPr="00000000">
              <w:rPr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5. Humanities, Communication and Management Skills Courses</w:t>
            </w:r>
            <w:r w:rsidDel="00000000" w:rsidR="00000000" w:rsidRPr="00000000">
              <w:rPr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after="0" w:line="259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Textbook: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Basic Neurosurgery,</w:t>
      </w:r>
      <w:r w:rsidDel="00000000" w:rsidR="00000000" w:rsidRPr="00000000">
        <w:rPr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59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Supplementary Books: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Handbook of Neurosurgery, Sixth Edition. 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0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Evaluation System</w:t>
      </w:r>
      <w:r w:rsidDel="00000000" w:rsidR="00000000" w:rsidRPr="00000000">
        <w:rPr>
          <w:b w:val="1"/>
          <w:color w:val="88888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9002.0" w:type="dxa"/>
        <w:jc w:val="left"/>
        <w:tblInd w:w="36.0" w:type="dxa"/>
        <w:tblLayout w:type="fixed"/>
        <w:tblLook w:val="0400"/>
      </w:tblPr>
      <w:tblGrid>
        <w:gridCol w:w="6398"/>
        <w:gridCol w:w="1138"/>
        <w:gridCol w:w="1466"/>
        <w:tblGridChange w:id="0">
          <w:tblGrid>
            <w:gridCol w:w="6398"/>
            <w:gridCol w:w="1138"/>
            <w:gridCol w:w="1466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Studies during the year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59" w:lineRule="auto"/>
              <w:ind w:left="82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Number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Percent grade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Attendance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59" w:lineRule="auto"/>
              <w:ind w:left="5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 weeks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Laboratory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59" w:lineRule="auto"/>
              <w:ind w:left="6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Practice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line="259" w:lineRule="auto"/>
              <w:ind w:left="6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Field study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="259" w:lineRule="auto"/>
              <w:ind w:left="6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 specific internship</w:t>
            </w:r>
            <w:r w:rsidDel="00000000" w:rsidR="00000000" w:rsidRPr="00000000">
              <w:rPr>
                <w:color w:val="000000"/>
                <w:rtl w:val="0"/>
              </w:rPr>
              <w:t xml:space="preserve"> (if there is)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59" w:lineRule="auto"/>
              <w:ind w:left="6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Homework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0" w:line="259" w:lineRule="auto"/>
              <w:ind w:left="6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Presentation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0" w:line="259" w:lineRule="auto"/>
              <w:ind w:left="6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Project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="259" w:lineRule="auto"/>
              <w:ind w:left="6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Seminar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line="259" w:lineRule="auto"/>
              <w:ind w:left="6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Clerkship Examination (written+oral)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after="0" w:line="259" w:lineRule="auto"/>
              <w:ind w:left="7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="259" w:lineRule="auto"/>
              <w:ind w:left="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after="0" w:line="259" w:lineRule="auto"/>
              <w:ind w:left="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100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59" w:lineRule="auto"/>
        <w:ind w:left="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C7">
      <w:pPr>
        <w:spacing w:after="0" w:line="259" w:lineRule="auto"/>
        <w:ind w:left="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59" w:lineRule="auto"/>
        <w:ind w:left="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59" w:lineRule="auto"/>
        <w:ind w:left="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59" w:lineRule="auto"/>
        <w:ind w:left="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59" w:lineRule="auto"/>
        <w:ind w:left="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59" w:lineRule="auto"/>
        <w:ind w:left="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59" w:lineRule="auto"/>
        <w:ind w:left="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59" w:lineRule="auto"/>
        <w:ind w:left="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59" w:lineRule="auto"/>
        <w:ind w:left="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59" w:lineRule="auto"/>
        <w:ind w:left="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ETCS Student Workload Table </w:t>
      </w:r>
      <w:r w:rsidDel="00000000" w:rsidR="00000000" w:rsidRPr="00000000">
        <w:rPr>
          <w:rtl w:val="0"/>
        </w:rPr>
      </w:r>
    </w:p>
    <w:tbl>
      <w:tblPr>
        <w:tblStyle w:val="Table6"/>
        <w:tblW w:w="9059.0" w:type="dxa"/>
        <w:jc w:val="left"/>
        <w:tblInd w:w="7.0" w:type="dxa"/>
        <w:tblLayout w:type="fixed"/>
        <w:tblLook w:val="0400"/>
      </w:tblPr>
      <w:tblGrid>
        <w:gridCol w:w="5664"/>
        <w:gridCol w:w="1090"/>
        <w:gridCol w:w="1383"/>
        <w:gridCol w:w="922"/>
        <w:tblGridChange w:id="0">
          <w:tblGrid>
            <w:gridCol w:w="5664"/>
            <w:gridCol w:w="1090"/>
            <w:gridCol w:w="1383"/>
            <w:gridCol w:w="922"/>
          </w:tblGrid>
        </w:tblGridChange>
      </w:tblGrid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Activities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0" w:line="259" w:lineRule="auto"/>
              <w:ind w:left="58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Number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0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Duration (hours)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 work load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Lectures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after="0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Laboratory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0" w:line="259" w:lineRule="auto"/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Practice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0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 specific internship </w:t>
            </w:r>
            <w:r w:rsidDel="00000000" w:rsidR="00000000" w:rsidRPr="00000000">
              <w:rPr>
                <w:color w:val="000000"/>
                <w:rtl w:val="0"/>
              </w:rPr>
              <w:t xml:space="preserve">(if there is)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0" w:line="259" w:lineRule="auto"/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Field study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after="0" w:line="259" w:lineRule="auto"/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 study time out of class</w:t>
            </w:r>
            <w:r w:rsidDel="00000000" w:rsidR="00000000" w:rsidRPr="00000000">
              <w:rPr>
                <w:color w:val="000000"/>
                <w:rtl w:val="0"/>
              </w:rPr>
              <w:t xml:space="preserve"> (pre work, strengthen, etc)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line="259" w:lineRule="auto"/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Presentation / Preparing seminar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="259" w:lineRule="auto"/>
              <w:ind w:left="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after="0" w:line="259" w:lineRule="auto"/>
              <w:ind w:left="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Project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="259" w:lineRule="auto"/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Homework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="259" w:lineRule="auto"/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Midterm examinations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after="0" w:line="259" w:lineRule="auto"/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Clerkship Examination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59" w:lineRule="auto"/>
              <w:ind w:left="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after="0" w:line="259" w:lineRule="auto"/>
              <w:ind w:left="4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59" w:lineRule="auto"/>
              <w:ind w:left="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 work load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after="0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spacing w:after="0" w:line="259" w:lineRule="auto"/>
        <w:ind w:left="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59" w:lineRule="auto"/>
        <w:ind w:left="163"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59" w:lineRule="auto"/>
        <w:ind w:left="163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0A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Relationship Between </w:t>
      </w:r>
      <w:r w:rsidDel="00000000" w:rsidR="00000000" w:rsidRPr="00000000">
        <w:rPr>
          <w:b w:val="1"/>
          <w:rtl w:val="0"/>
        </w:rPr>
        <w:t xml:space="preserve">Neurosurgery</w:t>
      </w:r>
      <w:r w:rsidDel="00000000" w:rsidR="00000000" w:rsidRPr="00000000">
        <w:rPr>
          <w:b w:val="1"/>
          <w:color w:val="000000"/>
          <w:rtl w:val="0"/>
        </w:rPr>
        <w:t xml:space="preserve"> Clerkship Learning Outcomes and MEDICAL EDUCATION Programme Key Learning Outcomes </w:t>
      </w:r>
      <w:r w:rsidDel="00000000" w:rsidR="00000000" w:rsidRPr="00000000">
        <w:rPr>
          <w:rtl w:val="0"/>
        </w:rPr>
      </w:r>
    </w:p>
    <w:tbl>
      <w:tblPr>
        <w:tblStyle w:val="Table7"/>
        <w:tblW w:w="9887.0" w:type="dxa"/>
        <w:jc w:val="left"/>
        <w:tblInd w:w="-108.0" w:type="dxa"/>
        <w:tblLayout w:type="fixed"/>
        <w:tblLook w:val="0400"/>
      </w:tblPr>
      <w:tblGrid>
        <w:gridCol w:w="648"/>
        <w:gridCol w:w="6829"/>
        <w:gridCol w:w="481"/>
        <w:gridCol w:w="482"/>
        <w:gridCol w:w="482"/>
        <w:gridCol w:w="483"/>
        <w:gridCol w:w="482"/>
        <w:tblGridChange w:id="0">
          <w:tblGrid>
            <w:gridCol w:w="648"/>
            <w:gridCol w:w="6829"/>
            <w:gridCol w:w="481"/>
            <w:gridCol w:w="482"/>
            <w:gridCol w:w="482"/>
            <w:gridCol w:w="483"/>
            <w:gridCol w:w="482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Program Competencies / Outcomes</w:t>
            </w:r>
            <w:r w:rsidDel="00000000" w:rsidR="00000000" w:rsidRPr="00000000">
              <w:rPr>
                <w:b w:val="1"/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spacing w:after="0" w:line="259" w:lineRule="auto"/>
              <w:ind w:left="109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Contribution level</w:t>
            </w:r>
            <w:r w:rsidDel="00000000" w:rsidR="00000000" w:rsidRPr="00000000">
              <w:rPr>
                <w:b w:val="1"/>
                <w:color w:val="000000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59" w:lineRule="auto"/>
              <w:ind w:left="558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after="0" w:line="259" w:lineRule="auto"/>
              <w:ind w:left="-17" w:firstLine="0"/>
              <w:rPr/>
            </w:pPr>
            <w:r w:rsidDel="00000000" w:rsidR="00000000" w:rsidRPr="00000000">
              <w:rPr>
                <w:b w:val="1"/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after="0" w:line="259" w:lineRule="auto"/>
              <w:ind w:left="2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after="0" w:line="259" w:lineRule="auto"/>
              <w:ind w:left="2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after="0" w:line="259" w:lineRule="auto"/>
              <w:ind w:left="2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after="0" w:line="259" w:lineRule="auto"/>
              <w:ind w:left="1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0" w:line="259" w:lineRule="auto"/>
              <w:ind w:left="1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after="0" w:line="259" w:lineRule="auto"/>
              <w:ind w:left="2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To be able to describe the normal structure and function of the organism.</w:t>
            </w:r>
            <w:r w:rsidDel="00000000" w:rsidR="00000000" w:rsidRPr="00000000">
              <w:rPr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after="0" w:line="259" w:lineRule="auto"/>
              <w:ind w:left="7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after="0" w:line="259" w:lineRule="auto"/>
              <w:ind w:left="175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after="0" w:line="259" w:lineRule="auto"/>
              <w:ind w:left="7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after="0" w:line="259" w:lineRule="auto"/>
              <w:ind w:left="2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be able to explain the pathogenesis of diseases and clinical and diagnostic characteristics.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after="0" w:line="259" w:lineRule="auto"/>
              <w:ind w:left="7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after="0" w:line="259" w:lineRule="auto"/>
              <w:ind w:left="7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after="0" w:line="259" w:lineRule="auto"/>
              <w:ind w:left="175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after="0" w:line="259" w:lineRule="auto"/>
              <w:ind w:left="2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after="0" w:line="241" w:lineRule="auto"/>
              <w:ind w:left="108" w:right="1845" w:firstLine="0"/>
              <w:rPr/>
            </w:pPr>
            <w:r w:rsidDel="00000000" w:rsidR="00000000" w:rsidRPr="00000000">
              <w:rPr>
                <w:rtl w:val="0"/>
              </w:rPr>
              <w:t xml:space="preserve">To be able to bbtain the patient's history and</w:t>
            </w:r>
            <w:r w:rsidDel="00000000" w:rsidR="00000000" w:rsidRPr="00000000">
              <w:rPr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make the system based neurological physical examination.</w:t>
            </w:r>
            <w:r w:rsidDel="00000000" w:rsidR="00000000" w:rsidRPr="00000000">
              <w:rPr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after="0" w:line="259" w:lineRule="auto"/>
              <w:ind w:left="7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after="0" w:line="259" w:lineRule="auto"/>
              <w:ind w:left="7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after="0" w:line="259" w:lineRule="auto"/>
              <w:ind w:left="7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after="0" w:line="259" w:lineRule="auto"/>
              <w:ind w:left="173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after="0" w:line="259" w:lineRule="auto"/>
              <w:ind w:left="2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To treat life-threatening emergency diseases and provide patient transport</w:t>
            </w:r>
            <w:r w:rsidDel="00000000" w:rsidR="00000000" w:rsidRPr="00000000">
              <w:rPr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0" w:line="259" w:lineRule="auto"/>
              <w:ind w:left="7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after="0" w:line="259" w:lineRule="auto"/>
              <w:ind w:left="7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after="0" w:line="259" w:lineRule="auto"/>
              <w:ind w:left="7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after="0" w:line="259" w:lineRule="auto"/>
              <w:ind w:left="173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after="0" w:line="259" w:lineRule="auto"/>
              <w:ind w:left="2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To be able to apply basic medical interventionsfor diagnosis and treatment of diseases.</w:t>
            </w:r>
            <w:r w:rsidDel="00000000" w:rsidR="00000000" w:rsidRPr="00000000">
              <w:rPr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after="0" w:line="259" w:lineRule="auto"/>
              <w:ind w:left="7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after="0" w:line="259" w:lineRule="auto"/>
              <w:ind w:left="7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after="0" w:line="259" w:lineRule="auto"/>
              <w:ind w:left="7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after="0" w:line="259" w:lineRule="auto"/>
              <w:ind w:left="173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after="0" w:line="259" w:lineRule="auto"/>
              <w:ind w:left="2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To achieve preventive medicine and forensic applications.</w:t>
            </w:r>
            <w:r w:rsidDel="00000000" w:rsidR="00000000" w:rsidRPr="00000000">
              <w:rPr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after="0" w:line="259" w:lineRule="auto"/>
              <w:ind w:left="7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259" w:lineRule="auto"/>
              <w:ind w:left="7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after="0" w:line="259" w:lineRule="auto"/>
              <w:ind w:left="175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after="0" w:line="259" w:lineRule="auto"/>
              <w:ind w:left="2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To achieve general information about the structure and functioning of the National Health System.</w:t>
            </w:r>
            <w:r w:rsidDel="00000000" w:rsidR="00000000" w:rsidRPr="00000000">
              <w:rPr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after="0" w:line="259" w:lineRule="auto"/>
              <w:ind w:left="7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after="0" w:line="259" w:lineRule="auto"/>
              <w:ind w:left="7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after="0" w:line="259" w:lineRule="auto"/>
              <w:ind w:left="175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after="0" w:line="259" w:lineRule="auto"/>
              <w:ind w:left="2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to define legal responsibilities and ethical principles.</w:t>
            </w:r>
            <w:r w:rsidDel="00000000" w:rsidR="00000000" w:rsidRPr="00000000">
              <w:rPr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after="0" w:line="259" w:lineRule="auto"/>
              <w:ind w:left="7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after="0" w:line="259" w:lineRule="auto"/>
              <w:ind w:left="175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after="0" w:line="259" w:lineRule="auto"/>
              <w:ind w:left="7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after="0" w:line="259" w:lineRule="auto"/>
              <w:ind w:left="2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treat common diseases in the community with highly effective and scientific data and methods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after="0" w:line="259" w:lineRule="auto"/>
              <w:ind w:left="7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="259" w:lineRule="auto"/>
              <w:ind w:left="175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after="0" w:line="259" w:lineRule="auto"/>
              <w:ind w:left="7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after="0" w:line="259" w:lineRule="auto"/>
              <w:ind w:left="1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To organize and carry out scientific meetings and projects.</w:t>
            </w:r>
            <w:r w:rsidDel="00000000" w:rsidR="00000000" w:rsidRPr="00000000">
              <w:rPr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after="0" w:line="259" w:lineRule="auto"/>
              <w:ind w:left="7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after="0" w:line="259" w:lineRule="auto"/>
              <w:ind w:left="175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after="0" w:line="259" w:lineRule="auto"/>
              <w:ind w:left="7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after="0" w:line="259" w:lineRule="auto"/>
              <w:ind w:left="1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0" w:line="259" w:lineRule="auto"/>
              <w:ind w:left="108" w:right="332" w:firstLine="0"/>
              <w:rPr/>
            </w:pPr>
            <w:r w:rsidDel="00000000" w:rsidR="00000000" w:rsidRPr="00000000">
              <w:rPr>
                <w:rtl w:val="0"/>
              </w:rPr>
              <w:t xml:space="preserve">To know a foreign language to follow the literature</w:t>
            </w:r>
            <w:r w:rsidDel="00000000" w:rsidR="00000000" w:rsidRPr="00000000">
              <w:rPr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for update their knowledge of medicine. To use statistical and computer methods to assess the extent of scientific studies.</w:t>
            </w:r>
            <w:r w:rsidDel="00000000" w:rsidR="00000000" w:rsidRPr="00000000">
              <w:rPr>
                <w:color w:val="88888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after="0" w:line="259" w:lineRule="auto"/>
              <w:ind w:left="75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0" w:line="259" w:lineRule="auto"/>
              <w:ind w:left="175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after="0" w:line="259" w:lineRule="auto"/>
              <w:ind w:left="77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0" w:line="259" w:lineRule="auto"/>
              <w:ind w:left="72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spacing w:after="0" w:line="259" w:lineRule="auto"/>
        <w:ind w:left="163" w:firstLine="0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="259" w:lineRule="auto"/>
        <w:ind w:left="163" w:firstLine="0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="259" w:lineRule="auto"/>
        <w:ind w:left="163" w:firstLine="0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PHASE 6 MED 608 GENERAL SURGERY INTERNSHIP COURSE LIST AND RANKING</w:t>
      </w:r>
    </w:p>
    <w:p w:rsidR="00000000" w:rsidDel="00000000" w:rsidP="00000000" w:rsidRDefault="00000000" w:rsidRPr="00000000" w14:paraId="00000170">
      <w:pPr>
        <w:spacing w:after="0" w:line="259" w:lineRule="auto"/>
        <w:ind w:left="0" w:right="4374" w:firstLine="0"/>
        <w:jc w:val="right"/>
        <w:rPr/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W w:w="867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"/>
        <w:gridCol w:w="5242"/>
        <w:gridCol w:w="2977"/>
        <w:tblGridChange w:id="0">
          <w:tblGrid>
            <w:gridCol w:w="460"/>
            <w:gridCol w:w="5242"/>
            <w:gridCol w:w="29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Subject/Competence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Instructor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6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Vascular Diseases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Prof. Dr. Bilal KELTEN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9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Pedatric Neurosurgery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Prof. Dr. Bilal KELTEN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C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Aim of Neurosurgery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Prof. Dr. Bilal KELTEN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F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Brain Tumors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Prof. Dr. Bilal KELTEN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2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Head İnjuries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Prof. Dr. Bilal KELTEN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Disc Hernias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Prof. Dr. Bilal KELTEN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8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İncreased İntracranial Pressure Syndrome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Prof. Dr. Bilal KELTEN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B">
            <w:pPr>
              <w:spacing w:after="0" w:line="240" w:lineRule="auto"/>
              <w:ind w:left="0" w:firstLine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Spine Trauma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Prof. Dr. Bilal KELTEN</w:t>
            </w:r>
          </w:p>
        </w:tc>
      </w:tr>
    </w:tbl>
    <w:p w:rsidR="00000000" w:rsidDel="00000000" w:rsidP="00000000" w:rsidRDefault="00000000" w:rsidRPr="00000000" w14:paraId="0000018D">
      <w:pPr>
        <w:spacing w:after="0" w:line="228" w:lineRule="auto"/>
        <w:ind w:left="0" w:right="4374" w:firstLine="0"/>
        <w:jc w:val="both"/>
        <w:rPr/>
        <w:sectPr>
          <w:footerReference r:id="rId7" w:type="default"/>
          <w:footerReference r:id="rId8" w:type="first"/>
          <w:footerReference r:id="rId9" w:type="even"/>
          <w:pgSz w:h="16838" w:w="11906" w:orient="portrait"/>
          <w:pgMar w:bottom="1421" w:top="1418" w:left="1416" w:right="1524" w:header="708" w:footer="71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76" w:lineRule="auto"/>
        <w:ind w:left="0" w:firstLine="0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41" w:rightFromText="141" w:topFromText="0" w:bottomFromText="0" w:vertAnchor="page" w:horzAnchor="margin" w:tblpX="0" w:tblpY="0"/>
        <w:tblW w:w="104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4"/>
        <w:tblGridChange w:id="0">
          <w:tblGrid>
            <w:gridCol w:w="1046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after="0" w:lineRule="auto"/>
              <w:ind w:left="0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EDUCATIONAL METHODS GUIDE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after="0" w:lineRule="auto"/>
              <w:ind w:left="0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879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60"/>
              <w:gridCol w:w="2565"/>
              <w:gridCol w:w="5565"/>
              <w:tblGridChange w:id="0">
                <w:tblGrid>
                  <w:gridCol w:w="660"/>
                  <w:gridCol w:w="2565"/>
                  <w:gridCol w:w="55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1">
                  <w:pPr>
                    <w:widowControl w:val="0"/>
                    <w:spacing w:after="0" w:lineRule="auto"/>
                    <w:ind w:left="0" w:firstLine="0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CODE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2">
                  <w:pPr>
                    <w:widowControl w:val="0"/>
                    <w:spacing w:after="0" w:lineRule="auto"/>
                    <w:ind w:left="0" w:firstLine="0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METHOD NAME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3">
                  <w:pPr>
                    <w:widowControl w:val="0"/>
                    <w:spacing w:after="0" w:lineRule="auto"/>
                    <w:ind w:left="0" w:firstLine="0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EXPLANATION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4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EM1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5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Amphitheatre lesson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6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These are the courses applied in preclinical education where the whole class is together.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7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EM2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8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Class lesson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9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These are courses applied in small groups during the clinical period.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A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EM3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B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Lab application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C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These are laboratory courses applied in the preclinical period.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D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EM4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E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Skill Training App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F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It is the work that the student does on a model or mannequin before meeting with the real patient, which will be done in the Virtual Clinic or other environment.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0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EM5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1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Clinic Education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2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These are activities that provide clinical competence by applying bedside training with real patients or models under the supervision of trainers.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3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EM6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4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Independent Study Hours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5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These are the periods in the curriculum for the student to repeat what they have learned and to prepare for new lesson sessions.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6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EM7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7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Community Based Education Application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8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Field practices, non-unit professional practices, etc. includes.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9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EM8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A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Problem Based Learning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B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Problem based learning.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C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EM9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D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Private Study module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E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These are applications that will enable the student to gain in-depth knowledge about a subject individually or as a group.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F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EM10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0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Scientific Research study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1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These are applications aimed at improving the scientific research competence of the student.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2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EM11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3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Other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4">
                  <w:pPr>
                    <w:widowControl w:val="0"/>
                    <w:spacing w:after="0" w:lineRule="auto"/>
                    <w:ind w:left="0" w:firstLine="0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If this code is used, the training method should be written in detail.</w:t>
                  </w:r>
                </w:p>
              </w:tc>
            </w:tr>
          </w:tbl>
          <w:p w:rsidR="00000000" w:rsidDel="00000000" w:rsidP="00000000" w:rsidRDefault="00000000" w:rsidRPr="00000000" w14:paraId="000001B5">
            <w:pPr>
              <w:widowControl w:val="0"/>
              <w:spacing w:after="0" w:lineRule="auto"/>
              <w:ind w:left="0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0"/>
        <w:spacing w:after="0" w:line="276" w:lineRule="auto"/>
        <w:ind w:left="0" w:firstLine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pPr w:leftFromText="141" w:rightFromText="141" w:topFromText="0" w:bottomFromText="0" w:vertAnchor="text" w:horzAnchor="text" w:tblpX="0" w:tblpY="0"/>
        <w:tblW w:w="9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60"/>
        <w:tblGridChange w:id="0">
          <w:tblGrid>
            <w:gridCol w:w="9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after="0" w:lineRule="auto"/>
              <w:ind w:left="0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MEASUREMENT EVALUATION METHODS GUIDE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after="0" w:lineRule="auto"/>
              <w:ind w:left="0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879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60"/>
              <w:gridCol w:w="2565"/>
              <w:gridCol w:w="5565"/>
              <w:tblGridChange w:id="0">
                <w:tblGrid>
                  <w:gridCol w:w="660"/>
                  <w:gridCol w:w="2565"/>
                  <w:gridCol w:w="55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B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CODE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C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METHOD NAME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D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EXPLANATION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E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   ME1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F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Theoretical Exam ( Multiple Elective , Multiple Optional etc Questions containing 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D0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The committee is the exam used in the final exams.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D1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   ME2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D2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Practical exam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D3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It should be used for laboratory applications.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D4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ME3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D5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Classical Verbal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D6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D7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ME4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D8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Structured Oral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D9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It is an oral exam in which questions and answers are prepared on a form beforehand.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DA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ME5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DB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OSCE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DC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Objective Structured Clinical Examination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DD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ME6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DE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CORE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DF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Clinical Act Execution Exam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E0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ME7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E1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ICE ( Business head Evaluation 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E2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It is the evaluation made by the trainer on the student at the bedside or during the practice.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E3">
                  <w:pPr>
                    <w:widowControl w:val="0"/>
                    <w:spacing w:after="0" w:lineRule="auto"/>
                    <w:ind w:left="0" w:firstLine="0"/>
                    <w:jc w:val="center"/>
                    <w:rPr>
                      <w:b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2"/>
                      <w:szCs w:val="12"/>
                      <w:rtl w:val="0"/>
                    </w:rPr>
                    <w:t xml:space="preserve">ME8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E4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Other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E5">
                  <w:pPr>
                    <w:widowControl w:val="0"/>
                    <w:spacing w:after="0" w:lineRule="auto"/>
                    <w:ind w:left="0" w:firstLine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color w:val="000000"/>
                      <w:sz w:val="12"/>
                      <w:szCs w:val="12"/>
                      <w:rtl w:val="0"/>
                    </w:rPr>
                    <w:t xml:space="preserve">A statement must be made.</w:t>
                  </w:r>
                </w:p>
              </w:tc>
            </w:tr>
          </w:tbl>
          <w:p w:rsidR="00000000" w:rsidDel="00000000" w:rsidP="00000000" w:rsidRDefault="00000000" w:rsidRPr="00000000" w14:paraId="000001E6">
            <w:pPr>
              <w:widowControl w:val="0"/>
              <w:spacing w:after="0" w:lineRule="auto"/>
              <w:ind w:left="0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421" w:top="1418" w:left="1416" w:right="1524" w:header="708" w:footer="71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A">
    <w:pPr>
      <w:spacing w:after="0" w:line="259" w:lineRule="auto"/>
      <w:ind w:left="0" w:firstLine="0"/>
      <w:rPr/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[Metni yazın]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B">
    <w:pPr>
      <w:spacing w:after="0" w:line="259" w:lineRule="auto"/>
      <w:ind w:left="0" w:firstLine="0"/>
      <w:rPr/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C">
    <w:pPr>
      <w:spacing w:after="0" w:line="259" w:lineRule="auto"/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D">
    <w:pPr>
      <w:spacing w:after="0" w:line="259" w:lineRule="auto"/>
      <w:ind w:left="0" w:firstLine="0"/>
      <w:rPr/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E">
    <w:pPr>
      <w:spacing w:after="0" w:line="259" w:lineRule="auto"/>
      <w:ind w:left="0" w:firstLine="0"/>
      <w:rPr/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[Metni yazın]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F">
    <w:pPr>
      <w:spacing w:after="0" w:line="259" w:lineRule="auto"/>
      <w:ind w:left="0" w:firstLine="0"/>
      <w:rPr/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5f5f5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the lowest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, 2 low,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medium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4 high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5 is the highest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shall be identified.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88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93" w:hanging="693"/>
      </w:pPr>
      <w:rPr>
        <w:rFonts w:ascii="Arial" w:cs="Arial" w:eastAsia="Arial" w:hAnsi="Arial"/>
        <w:b w:val="0"/>
        <w:i w:val="0"/>
        <w:strike w:val="0"/>
        <w:color w:val="888888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cs="Arial" w:eastAsia="Arial" w:hAnsi="Arial"/>
        <w:b w:val="0"/>
        <w:i w:val="0"/>
        <w:strike w:val="0"/>
        <w:color w:val="888888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cs="Arial" w:eastAsia="Arial" w:hAnsi="Arial"/>
        <w:b w:val="0"/>
        <w:i w:val="0"/>
        <w:strike w:val="0"/>
        <w:color w:val="888888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888888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cs="Arial" w:eastAsia="Arial" w:hAnsi="Arial"/>
        <w:b w:val="0"/>
        <w:i w:val="0"/>
        <w:strike w:val="0"/>
        <w:color w:val="888888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cs="Arial" w:eastAsia="Arial" w:hAnsi="Arial"/>
        <w:b w:val="0"/>
        <w:i w:val="0"/>
        <w:strike w:val="0"/>
        <w:color w:val="888888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888888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cs="Arial" w:eastAsia="Arial" w:hAnsi="Arial"/>
        <w:b w:val="0"/>
        <w:i w:val="0"/>
        <w:strike w:val="0"/>
        <w:color w:val="888888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cs="Arial" w:eastAsia="Arial" w:hAnsi="Arial"/>
        <w:b w:val="0"/>
        <w:i w:val="0"/>
        <w:strike w:val="0"/>
        <w:color w:val="888888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93" w:hanging="693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693" w:hanging="693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cs="Arial" w:eastAsia="Arial" w:hAnsi="Arial"/>
        <w:b w:val="0"/>
        <w:i w:val="0"/>
        <w:strike w:val="0"/>
        <w:color w:val="333333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333333"/>
        <w:lang w:val="tr-TR"/>
      </w:rPr>
    </w:rPrDefault>
    <w:pPrDefault>
      <w:pPr>
        <w:spacing w:after="5" w:line="249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